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D9880" w14:textId="77777777" w:rsidR="00CE5C5E" w:rsidRPr="005639F0" w:rsidRDefault="00CE5C5E" w:rsidP="001819F9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o-RO"/>
        </w:rPr>
      </w:pPr>
      <w:r w:rsidRPr="00CE5C5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o-RO"/>
        </w:rPr>
        <w:t>Aducerea la cunoștința persoanelor fizice și juridice prin publicarea pe pagina de internet a unității administrativ-teritoriale a obligațiilor privind registrul agricol, cu respectarea prevederilor art. 15 din Ordonanța Guvernului nr. 28/2008 privind registrul agricol, cu modificările și completările ulterioare.</w:t>
      </w:r>
    </w:p>
    <w:p w14:paraId="40893292" w14:textId="77777777" w:rsidR="00CE5C5E" w:rsidRPr="005639F0" w:rsidRDefault="00CE5C5E" w:rsidP="006D478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u w:val="single"/>
          <w:lang w:eastAsia="ro-RO"/>
        </w:rPr>
      </w:pPr>
    </w:p>
    <w:p w14:paraId="617D83BF" w14:textId="77777777" w:rsidR="00CE5C5E" w:rsidRPr="005639F0" w:rsidRDefault="00CE5C5E" w:rsidP="006D478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u w:val="single"/>
          <w:lang w:eastAsia="ro-RO"/>
        </w:rPr>
      </w:pPr>
    </w:p>
    <w:p w14:paraId="14D22210" w14:textId="77777777" w:rsidR="00CE5C5E" w:rsidRPr="005639F0" w:rsidRDefault="00CE5C5E" w:rsidP="006D478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yellow"/>
          <w:u w:val="single"/>
          <w:lang w:eastAsia="ro-RO"/>
        </w:rPr>
      </w:pPr>
    </w:p>
    <w:p w14:paraId="77706708" w14:textId="273419E5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Art. 11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 - (1) Termene</w:t>
      </w:r>
      <w:r w:rsidR="00CE5C5E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le la care persoanele fizice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juridice au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obligaţia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să declare datele pentru înscrierea în registrul agricol sunt următoarele:</w:t>
      </w:r>
    </w:p>
    <w:p w14:paraId="2E2D90B3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o-RO"/>
        </w:rPr>
        <w:t xml:space="preserve">    a) între 5 ianuarie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o-RO"/>
        </w:rPr>
        <w:t xml:space="preserve"> ultima zi lucrătoare a lunii februarie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datele anuale privind membrii gospodăriei, terenul aflat în proprietate/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folosinţă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clădirile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mijloacele de transport cu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tracţiune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animală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mecanică,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maşinile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utilajele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instalaţiile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agricultură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silvicultură, efectivele de animale existente în gospodărie/unitatea cu personalitate juridică la începutul fiecărui an, precum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modificările intervenite în cursul anului precedent în efectivele de animale pe care 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deţin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ca urmare a vânzării-cumpărării, a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produşilor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obţinuţi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a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morţii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sau a sacrificării animalelor ori a altor intrări-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ieşiri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;</w:t>
      </w:r>
    </w:p>
    <w:p w14:paraId="2514E0FF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    b</w:t>
      </w:r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o-RO"/>
        </w:rPr>
        <w:t xml:space="preserve">) între 1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eastAsia="ro-RO"/>
        </w:rPr>
        <w:t xml:space="preserve"> ultima zi lucrătoare a lunii mai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pentru </w:t>
      </w:r>
      <w:r w:rsidRPr="006D478A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datele privind categoria de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folosinţă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 a terenului,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>suprafeţele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u w:val="single"/>
          <w:lang w:eastAsia="ro-RO"/>
        </w:rPr>
        <w:t xml:space="preserve"> cultivate, numărul pomilor în anul agricol respectiv;</w:t>
      </w:r>
    </w:p>
    <w:p w14:paraId="2D08526E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    c) persoanele fizice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juridice au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obligaţia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să declare date, pentru a fi înscrise în registrul agricol,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în afara termenelor prevăzute la lit. a)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b), </w:t>
      </w:r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în termen de 30 de zile de la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apariţia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 oricărei modificări.</w:t>
      </w:r>
    </w:p>
    <w:p w14:paraId="334F1DDA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    (2) În cazul în care persoanele fizice sau cele juridice nu fac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declaraţiile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 la termenele prevăzute la alin. (1), se consideră că nu au intervenit niciun fel de modificări, fapt pentru care în registrul agricol se reportează din oficiu datele din anul precedent, cu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menţiunea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 "report din oficiu" la rubrica "semnătura declarantului".</w:t>
      </w:r>
    </w:p>
    <w:p w14:paraId="7D391081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(3) Modelele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declaraţiilor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privind înregistrarea/modificarea datelor în registrul agricol, precum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notelor de constatare întocmite de persoanele prevăzute la art. 9 alin. (1), cu prilejul verificărilor privind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situaţia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reală, se stabilesc prin normele tehnice privind modul de completare a registrului agricol.</w:t>
      </w:r>
    </w:p>
    <w:p w14:paraId="113B1CAD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(4) Atât în cazul clădirilor, cât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al terenurilor, dacă se constată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diferenţe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între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suprafeţele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înscrise în actele de proprietate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situaţia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reală rezultată din măsurătorile executate în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condiţiile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Legii nr. 7/1996, republicată, cu modificările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completările ulterioare, în registrele agricole se înscriu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suprafeţele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care corespund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realităţii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, dovedite prin lucrări tehnice de cadastru.</w:t>
      </w:r>
    </w:p>
    <w:p w14:paraId="23C7DD69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(5) În cazul în care, într-un act de proprietate, </w:t>
      </w:r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un teren are consemnată o altă categorie de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folosinţă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 decât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situaţia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 reală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, în registrul agricol se înscrie categoria de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folosinţă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care corespunde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realităţii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, </w:t>
      </w:r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pe baza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declaraţiei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 depuse de persoana care are această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obligaţie</w:t>
      </w:r>
      <w:proofErr w:type="spellEnd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 xml:space="preserve">, potrivit prezentei </w:t>
      </w:r>
      <w:proofErr w:type="spellStart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ordonanţe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.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mod similar se procedează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în cazul în care, într-un act de proprietate, un teren este consemnat că figurează în intravilan/extravilan, iar acesta, potrivit planurilor urbanistice generale ori planurilor urbanistice zonale, este situat în extravilan/intravilan.</w:t>
      </w:r>
    </w:p>
    <w:p w14:paraId="4585C056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</w:t>
      </w:r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(6) În cazul în care o clădire este în stare avansată de degradare ca urmare a unui dezastru natural, radierea din registrul agricol se face pe baza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autorizaţiei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 de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desfiinţare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, emisă potrivit legii.</w:t>
      </w:r>
    </w:p>
    <w:p w14:paraId="3730901D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0" w:name="5575023"/>
      <w:bookmarkEnd w:id="0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    </w:t>
      </w:r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Art. 12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 - Centralizarea datelor pe comună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oraş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municipiu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sector al municipiului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Bucureşti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 va face în următoarele perioade:</w:t>
      </w:r>
    </w:p>
    <w:p w14:paraId="5D157F73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a) până la 15 aprilie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, pentru datele privind efectivele de animale în gospodării/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unităţi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personalitate juridică la începutul fiecărui an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evoluţia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efectivelor de animale pe întregul an precedent,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producţia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animală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obţinută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gospodării/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unităţi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personalitate juridică pe anul 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 xml:space="preserve">precedent, precum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pentru datele privind clădirile noi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cele la care au fost efectuate lucrări care privesc modificarea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obligaţiilor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fiscale locale, terenurile, mijloacele de transport, echipamentele, utilajele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instalaţiile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/agregatele pentru agricultură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silvicultură;</w:t>
      </w:r>
    </w:p>
    <w:p w14:paraId="1CC75398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</w:t>
      </w:r>
      <w:r w:rsidRPr="006D478A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b) până la 30 iunie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pentru datele privind categoria de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folosinţă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terenului,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suprafeţele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cultivate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numărul pomilor pentru anul agricol.</w:t>
      </w:r>
    </w:p>
    <w:p w14:paraId="25DEA884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1" w:name="5575024"/>
      <w:bookmarkEnd w:id="1"/>
      <w:r w:rsidRPr="006D478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o-RO"/>
        </w:rPr>
        <w:t>    Art. 13</w:t>
      </w:r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 - (1) În perioada de înscriere a datelor în registrul agricol se colectează </w:t>
      </w:r>
      <w:proofErr w:type="spellStart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>informaţii</w:t>
      </w:r>
      <w:proofErr w:type="spellEnd"/>
      <w:r w:rsidRPr="006D478A">
        <w:rPr>
          <w:rFonts w:ascii="Times New Roman" w:eastAsia="Times New Roman" w:hAnsi="Times New Roman" w:cs="Times New Roman"/>
          <w:color w:val="FF0000"/>
          <w:sz w:val="24"/>
          <w:szCs w:val="24"/>
          <w:lang w:eastAsia="ro-RO"/>
        </w:rPr>
        <w:t xml:space="preserve"> prin sondaj de la gospodării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unităţi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personalitate juridică cu privire la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producţia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vegetală, animală, precum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cu privire la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producţia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apicolă.</w:t>
      </w:r>
    </w:p>
    <w:p w14:paraId="69F38F91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    (2) Metodologia sondajului se reglementează prin normele tehnice privind modul de completare a registrului agricol.</w:t>
      </w:r>
    </w:p>
    <w:p w14:paraId="3FD78FAF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   (3) Pe baza acestor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informaţii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 altor date furnizate de organele tehnice agricole se determină, pe comună,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oraş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municipiu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sector al municipiului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Bucureşti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producţia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vegetală, animală, precum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producţia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apicolă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efectivul de familii de albine din gospodăriile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populaţiei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.</w:t>
      </w:r>
    </w:p>
    <w:p w14:paraId="4BAFF687" w14:textId="77777777" w:rsidR="006D478A" w:rsidRPr="006D478A" w:rsidRDefault="006D478A" w:rsidP="006D4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2" w:name="5575025"/>
      <w:bookmarkEnd w:id="2"/>
      <w:r w:rsidRPr="006D478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    Art. 14</w:t>
      </w:r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 - Persoanele fizice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juridice sunt obligate să declare, în termenele prevăzute la art. 11, date corecte </w:t>
      </w:r>
      <w:proofErr w:type="spellStart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Pr="006D478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complete, în vederea înscrierii acestora în registrul agricol.</w:t>
      </w:r>
    </w:p>
    <w:p w14:paraId="37A1A6D3" w14:textId="77777777" w:rsidR="00CE0A4C" w:rsidRPr="00CE0A4C" w:rsidRDefault="00CE0A4C" w:rsidP="00CE0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</w:pPr>
      <w:r w:rsidRPr="00CE0A4C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    </w:t>
      </w:r>
      <w:r w:rsidRPr="00CE0A4C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ro-RO"/>
        </w:rPr>
        <w:t>Art. 15</w:t>
      </w:r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 - 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Obligaţiile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cu privire la registrul agricol se aduc la 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cunoştinţa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persoanelor fizice, precum 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şi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a celor juridice, prin grija </w:t>
      </w:r>
      <w:r w:rsidRPr="00CE0A4C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highlight w:val="yellow"/>
          <w:lang w:eastAsia="ro-RO"/>
        </w:rPr>
        <w:t xml:space="preserve">secretarului general al comunei, al </w:t>
      </w:r>
      <w:proofErr w:type="spellStart"/>
      <w:r w:rsidRPr="00CE0A4C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highlight w:val="yellow"/>
          <w:lang w:eastAsia="ro-RO"/>
        </w:rPr>
        <w:t>oraşului</w:t>
      </w:r>
      <w:proofErr w:type="spellEnd"/>
      <w:r w:rsidRPr="00CE0A4C">
        <w:rPr>
          <w:rFonts w:ascii="Times New Roman" w:eastAsia="Times New Roman" w:hAnsi="Times New Roman" w:cs="Times New Roman"/>
          <w:i/>
          <w:iCs/>
          <w:color w:val="008000"/>
          <w:sz w:val="24"/>
          <w:szCs w:val="24"/>
          <w:highlight w:val="yellow"/>
          <w:lang w:eastAsia="ro-RO"/>
        </w:rPr>
        <w:t>, al municipiului</w:t>
      </w:r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 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şi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al sectorului municipiului 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Bucureşti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, după caz, după cum urmează:</w:t>
      </w:r>
    </w:p>
    <w:p w14:paraId="4F89B1CF" w14:textId="77777777" w:rsidR="00CE0A4C" w:rsidRPr="00CE0A4C" w:rsidRDefault="00CE0A4C" w:rsidP="00CE0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</w:pPr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    a) prin publicarea pe pagina de internet a 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unităţii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/subdiviziunii administrativ-teritoriale;</w:t>
      </w:r>
    </w:p>
    <w:p w14:paraId="70774523" w14:textId="77777777" w:rsidR="00CE0A4C" w:rsidRPr="00CE0A4C" w:rsidRDefault="00CE0A4C" w:rsidP="00CE0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    b) prin </w:t>
      </w:r>
      <w:proofErr w:type="spellStart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înştiinţări</w:t>
      </w:r>
      <w:proofErr w:type="spellEnd"/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 xml:space="preserve"> individuale, </w:t>
      </w:r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 xml:space="preserve">în cazul în care această modalitate se </w:t>
      </w:r>
      <w:proofErr w:type="spellStart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>stabileşte</w:t>
      </w:r>
      <w:proofErr w:type="spellEnd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 xml:space="preserve"> prin hotărâre a </w:t>
      </w:r>
      <w:proofErr w:type="spellStart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>autorităţii</w:t>
      </w:r>
      <w:proofErr w:type="spellEnd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 xml:space="preserve"> deliberative, la </w:t>
      </w:r>
      <w:proofErr w:type="spellStart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>iniţiativa</w:t>
      </w:r>
      <w:proofErr w:type="spellEnd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 xml:space="preserve"> </w:t>
      </w:r>
      <w:proofErr w:type="spellStart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>autorităţii</w:t>
      </w:r>
      <w:proofErr w:type="spellEnd"/>
      <w:r w:rsidRPr="00CE0A4C"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o-RO"/>
        </w:rPr>
        <w:t xml:space="preserve"> executive</w:t>
      </w:r>
      <w:r w:rsidRPr="00CE0A4C">
        <w:rPr>
          <w:rFonts w:ascii="Times New Roman" w:eastAsia="Times New Roman" w:hAnsi="Times New Roman" w:cs="Times New Roman"/>
          <w:sz w:val="24"/>
          <w:szCs w:val="24"/>
          <w:highlight w:val="yellow"/>
          <w:lang w:eastAsia="ro-RO"/>
        </w:rPr>
        <w:t>.</w:t>
      </w:r>
    </w:p>
    <w:p w14:paraId="2AA441FB" w14:textId="77777777" w:rsidR="00CE0A4C" w:rsidRPr="00CE0A4C" w:rsidRDefault="00CE0A4C" w:rsidP="00CE0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F8D6EB8" w14:textId="77777777" w:rsidR="009D3259" w:rsidRDefault="009D3259"/>
    <w:sectPr w:rsidR="009D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1E"/>
    <w:rsid w:val="001819F9"/>
    <w:rsid w:val="005639F0"/>
    <w:rsid w:val="006D478A"/>
    <w:rsid w:val="009D3259"/>
    <w:rsid w:val="00CE0A4C"/>
    <w:rsid w:val="00CE5C5E"/>
    <w:rsid w:val="00DC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BC77F"/>
  <w15:chartTrackingRefBased/>
  <w15:docId w15:val="{D89113F3-50C5-47D7-9E8B-48EB2EB8B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9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817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3</cp:revision>
  <dcterms:created xsi:type="dcterms:W3CDTF">2026-10-29T11:59:00Z</dcterms:created>
  <dcterms:modified xsi:type="dcterms:W3CDTF">2026-10-29T12:04:00Z</dcterms:modified>
</cp:coreProperties>
</file>